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E9" w:rsidRPr="000B7CE9" w:rsidRDefault="0015416F" w:rsidP="000B7CE9">
      <w:pPr>
        <w:jc w:val="center"/>
        <w:rPr>
          <w:rFonts w:ascii="幼圆" w:eastAsia="幼圆" w:hAnsi="楷体"/>
          <w:b/>
          <w:sz w:val="32"/>
          <w:szCs w:val="32"/>
        </w:rPr>
      </w:pPr>
      <w:r>
        <w:rPr>
          <w:rFonts w:ascii="幼圆" w:eastAsia="幼圆" w:hAnsi="楷体" w:hint="eastAsia"/>
          <w:b/>
          <w:sz w:val="32"/>
          <w:szCs w:val="32"/>
        </w:rPr>
        <w:t>日本</w:t>
      </w:r>
      <w:r w:rsidR="00421DAF" w:rsidRPr="000B7CE9">
        <w:rPr>
          <w:rFonts w:ascii="幼圆" w:eastAsia="幼圆" w:hAnsi="楷体" w:hint="eastAsia"/>
          <w:b/>
          <w:sz w:val="32"/>
          <w:szCs w:val="32"/>
        </w:rPr>
        <w:t>冈山大学研究生预科教育特别课程招生通知</w:t>
      </w:r>
    </w:p>
    <w:p w:rsidR="00101A50" w:rsidRDefault="00101A50" w:rsidP="00421DAF">
      <w:pPr>
        <w:ind w:firstLineChars="200" w:firstLine="480"/>
        <w:rPr>
          <w:rFonts w:ascii="幼圆" w:eastAsia="幼圆" w:hAnsi="楷体"/>
          <w:sz w:val="24"/>
          <w:szCs w:val="24"/>
        </w:rPr>
      </w:pPr>
    </w:p>
    <w:p w:rsidR="00421DAF" w:rsidRDefault="00421DAF" w:rsidP="00421DAF">
      <w:pPr>
        <w:ind w:firstLineChars="200" w:firstLine="48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冈山大学是一所日本国内一流的综合性国立品牌大学，拥有11个本科院系，涵盖人文社会学、自然科学、环境学、生命医疗学、教育学等领域的研究生院。本大学着力于在全球范围内开展学术研究，以世界的最前沿的研究成果为出发点开展研究生教育。</w:t>
      </w:r>
    </w:p>
    <w:p w:rsidR="003D48B8" w:rsidRDefault="003D48B8" w:rsidP="00421DAF">
      <w:pPr>
        <w:ind w:firstLineChars="200" w:firstLine="480"/>
        <w:rPr>
          <w:rFonts w:ascii="幼圆" w:eastAsia="幼圆" w:hAnsi="楷体"/>
          <w:sz w:val="24"/>
          <w:szCs w:val="24"/>
        </w:rPr>
      </w:pPr>
    </w:p>
    <w:p w:rsidR="003D48B8" w:rsidRPr="00BF28E6" w:rsidRDefault="003D48B8" w:rsidP="003D48B8">
      <w:pPr>
        <w:rPr>
          <w:rFonts w:ascii="幼圆" w:eastAsia="幼圆" w:hAnsi="楷体"/>
          <w:sz w:val="24"/>
          <w:szCs w:val="24"/>
        </w:rPr>
      </w:pPr>
      <w:r w:rsidRPr="003D48B8">
        <w:rPr>
          <w:rFonts w:ascii="幼圆" w:eastAsia="幼圆" w:hAnsi="楷体" w:hint="eastAsia"/>
          <w:b/>
          <w:sz w:val="24"/>
          <w:szCs w:val="24"/>
        </w:rPr>
        <w:t>课程介绍：</w:t>
      </w:r>
      <w:r>
        <w:rPr>
          <w:rFonts w:ascii="幼圆" w:eastAsia="幼圆" w:hAnsi="楷体" w:hint="eastAsia"/>
          <w:sz w:val="24"/>
          <w:szCs w:val="24"/>
        </w:rPr>
        <w:t>研究生预科教育特别课程</w:t>
      </w:r>
    </w:p>
    <w:p w:rsidR="00BC3BC3" w:rsidRPr="000B7CE9" w:rsidRDefault="00BC3BC3" w:rsidP="00421DAF">
      <w:pPr>
        <w:ind w:firstLineChars="200" w:firstLine="48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学生以</w:t>
      </w:r>
      <w:r w:rsidR="003D48B8">
        <w:rPr>
          <w:rFonts w:ascii="幼圆" w:eastAsia="幼圆" w:hAnsi="楷体" w:hint="eastAsia"/>
          <w:sz w:val="24"/>
          <w:szCs w:val="24"/>
        </w:rPr>
        <w:t>冈山大学</w:t>
      </w:r>
      <w:r w:rsidRPr="000B7CE9">
        <w:rPr>
          <w:rFonts w:ascii="幼圆" w:eastAsia="幼圆" w:hAnsi="楷体" w:hint="eastAsia"/>
          <w:sz w:val="24"/>
          <w:szCs w:val="24"/>
        </w:rPr>
        <w:t>国际交流中心</w:t>
      </w:r>
      <w:r w:rsidR="003D48B8">
        <w:rPr>
          <w:rFonts w:ascii="幼圆" w:eastAsia="幼圆" w:hAnsi="楷体" w:hint="eastAsia"/>
          <w:sz w:val="24"/>
          <w:szCs w:val="24"/>
        </w:rPr>
        <w:t>研究生预科生</w:t>
      </w:r>
      <w:r w:rsidRPr="000B7CE9">
        <w:rPr>
          <w:rFonts w:ascii="幼圆" w:eastAsia="幼圆" w:hAnsi="楷体" w:hint="eastAsia"/>
          <w:sz w:val="24"/>
          <w:szCs w:val="24"/>
        </w:rPr>
        <w:t>的身份</w:t>
      </w:r>
      <w:r w:rsidR="009E2F89" w:rsidRPr="000B7CE9">
        <w:rPr>
          <w:rFonts w:ascii="幼圆" w:eastAsia="幼圆" w:hAnsi="楷体" w:hint="eastAsia"/>
          <w:sz w:val="24"/>
          <w:szCs w:val="24"/>
        </w:rPr>
        <w:t>，可以得到</w:t>
      </w:r>
      <w:r w:rsidR="008834EB" w:rsidRPr="000B7CE9">
        <w:rPr>
          <w:rFonts w:ascii="幼圆" w:eastAsia="幼圆" w:hAnsi="楷体" w:hint="eastAsia"/>
          <w:sz w:val="24"/>
          <w:szCs w:val="24"/>
        </w:rPr>
        <w:t>冈山大学研究生导师的指导并同时接受关于研究时所需要的语言、文化教育。通过对研究生入学考试的准备和专业选择的指导以及与</w:t>
      </w:r>
      <w:r w:rsidR="002240C4" w:rsidRPr="000B7CE9">
        <w:rPr>
          <w:rFonts w:ascii="幼圆" w:eastAsia="幼圆" w:hAnsi="楷体" w:hint="eastAsia"/>
          <w:sz w:val="24"/>
          <w:szCs w:val="24"/>
        </w:rPr>
        <w:t>研究生导师的交流，帮助各位同学更加顺利地考入冈山大学的研究生院</w:t>
      </w:r>
      <w:r w:rsidR="003D48B8">
        <w:rPr>
          <w:rFonts w:ascii="幼圆" w:eastAsia="幼圆" w:hAnsi="楷体" w:hint="eastAsia"/>
          <w:sz w:val="24"/>
          <w:szCs w:val="24"/>
        </w:rPr>
        <w:t>或者日本的其他高校的研究生院。</w:t>
      </w:r>
    </w:p>
    <w:p w:rsidR="000B7CE9" w:rsidRDefault="00F84F6F" w:rsidP="000B7CE9">
      <w:pPr>
        <w:pStyle w:val="a3"/>
        <w:numPr>
          <w:ilvl w:val="0"/>
          <w:numId w:val="5"/>
        </w:numPr>
        <w:ind w:firstLineChars="0"/>
        <w:rPr>
          <w:rFonts w:ascii="幼圆" w:eastAsia="幼圆" w:hAnsi="楷体"/>
          <w:sz w:val="24"/>
          <w:szCs w:val="24"/>
        </w:rPr>
      </w:pPr>
      <w:r>
        <w:rPr>
          <w:rFonts w:ascii="幼圆" w:eastAsia="幼圆" w:hAnsi="楷体" w:hint="eastAsia"/>
          <w:sz w:val="24"/>
          <w:szCs w:val="24"/>
        </w:rPr>
        <w:t>课程毕业后需参加意向大学的</w:t>
      </w:r>
      <w:r w:rsidR="000B7CE9" w:rsidRPr="000B7CE9">
        <w:rPr>
          <w:rFonts w:ascii="幼圆" w:eastAsia="幼圆" w:hAnsi="楷体" w:hint="eastAsia"/>
          <w:sz w:val="24"/>
          <w:szCs w:val="24"/>
        </w:rPr>
        <w:t>研究生院考试，考试合格后才能进入研究生院学习。</w:t>
      </w:r>
    </w:p>
    <w:p w:rsidR="00101A50" w:rsidRPr="00F84F6F" w:rsidRDefault="00101A50" w:rsidP="001F43FD">
      <w:pPr>
        <w:pStyle w:val="a3"/>
        <w:ind w:left="420" w:firstLineChars="0" w:firstLine="0"/>
        <w:rPr>
          <w:rFonts w:ascii="幼圆" w:eastAsia="幼圆" w:hAnsi="楷体"/>
          <w:sz w:val="24"/>
          <w:szCs w:val="24"/>
        </w:rPr>
      </w:pPr>
    </w:p>
    <w:p w:rsidR="002240C4" w:rsidRPr="000B7CE9" w:rsidRDefault="002240C4" w:rsidP="002240C4">
      <w:pPr>
        <w:rPr>
          <w:rFonts w:ascii="幼圆" w:eastAsia="幼圆" w:hAnsi="楷体"/>
          <w:b/>
          <w:sz w:val="24"/>
          <w:szCs w:val="24"/>
        </w:rPr>
      </w:pPr>
      <w:r w:rsidRPr="000B7CE9">
        <w:rPr>
          <w:rFonts w:ascii="幼圆" w:eastAsia="幼圆" w:hAnsi="楷体" w:hint="eastAsia"/>
          <w:b/>
          <w:sz w:val="24"/>
          <w:szCs w:val="24"/>
        </w:rPr>
        <w:t>课程特点</w:t>
      </w:r>
      <w:r w:rsidR="00BC3BC3" w:rsidRPr="000B7CE9">
        <w:rPr>
          <w:rFonts w:ascii="幼圆" w:eastAsia="幼圆" w:hAnsi="楷体" w:hint="eastAsia"/>
          <w:b/>
          <w:sz w:val="24"/>
          <w:szCs w:val="24"/>
        </w:rPr>
        <w:t>：</w:t>
      </w:r>
    </w:p>
    <w:p w:rsidR="002240C4" w:rsidRPr="000B7CE9" w:rsidRDefault="008E015A" w:rsidP="0078233F">
      <w:pPr>
        <w:pStyle w:val="a3"/>
        <w:numPr>
          <w:ilvl w:val="0"/>
          <w:numId w:val="4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可以接受多个学科领域的学习指导，对研究方向的选择进行指导。</w:t>
      </w:r>
    </w:p>
    <w:p w:rsidR="00DA1E3E" w:rsidRPr="0015416F" w:rsidRDefault="008E015A" w:rsidP="0015416F">
      <w:pPr>
        <w:pStyle w:val="a3"/>
        <w:numPr>
          <w:ilvl w:val="0"/>
          <w:numId w:val="4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冈山大学国际中心的教师为指导老师，同时为该生选择一名专业相关的大学院教授作为其</w:t>
      </w:r>
      <w:proofErr w:type="gramStart"/>
      <w:r w:rsidRPr="000B7CE9">
        <w:rPr>
          <w:rFonts w:ascii="幼圆" w:eastAsia="幼圆" w:hAnsi="楷体" w:hint="eastAsia"/>
          <w:sz w:val="24"/>
          <w:szCs w:val="24"/>
        </w:rPr>
        <w:t>副指导</w:t>
      </w:r>
      <w:proofErr w:type="gramEnd"/>
      <w:r w:rsidRPr="000B7CE9">
        <w:rPr>
          <w:rFonts w:ascii="幼圆" w:eastAsia="幼圆" w:hAnsi="楷体" w:hint="eastAsia"/>
          <w:sz w:val="24"/>
          <w:szCs w:val="24"/>
        </w:rPr>
        <w:t>老师。</w:t>
      </w:r>
    </w:p>
    <w:p w:rsidR="008E015A" w:rsidRDefault="008E015A" w:rsidP="0078233F">
      <w:pPr>
        <w:pStyle w:val="a3"/>
        <w:numPr>
          <w:ilvl w:val="0"/>
          <w:numId w:val="4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在学习专业研究时所需的基础知识的同时，还可以提高日语水平并对日本社会文化生活有更深刻的理解。</w:t>
      </w:r>
    </w:p>
    <w:p w:rsidR="00492406" w:rsidRDefault="00492406" w:rsidP="00BF28E6">
      <w:pPr>
        <w:rPr>
          <w:rFonts w:ascii="幼圆" w:eastAsia="幼圆" w:hAnsi="楷体"/>
          <w:sz w:val="24"/>
          <w:szCs w:val="24"/>
        </w:rPr>
      </w:pPr>
    </w:p>
    <w:p w:rsidR="00492406" w:rsidRDefault="00492406" w:rsidP="00BF28E6">
      <w:pPr>
        <w:rPr>
          <w:rFonts w:ascii="幼圆" w:eastAsia="幼圆" w:hAnsi="楷体"/>
          <w:sz w:val="24"/>
          <w:szCs w:val="24"/>
        </w:rPr>
      </w:pPr>
      <w:r w:rsidRPr="00101A50">
        <w:rPr>
          <w:rFonts w:ascii="幼圆" w:eastAsia="幼圆" w:hAnsi="楷体" w:hint="eastAsia"/>
          <w:b/>
          <w:sz w:val="24"/>
          <w:szCs w:val="24"/>
        </w:rPr>
        <w:t>招生对象：</w:t>
      </w:r>
      <w:r w:rsidRPr="00263210">
        <w:rPr>
          <w:rFonts w:ascii="幼圆" w:eastAsia="幼圆" w:hAnsi="楷体" w:hint="eastAsia"/>
          <w:b/>
          <w:color w:val="0070C0"/>
          <w:sz w:val="24"/>
          <w:szCs w:val="24"/>
        </w:rPr>
        <w:t>上海理工大学</w:t>
      </w:r>
      <w:r w:rsidR="002C206A" w:rsidRPr="00263210">
        <w:rPr>
          <w:rFonts w:ascii="幼圆" w:eastAsia="幼圆" w:hAnsi="楷体" w:hint="eastAsia"/>
          <w:b/>
          <w:color w:val="0070C0"/>
          <w:sz w:val="24"/>
          <w:szCs w:val="24"/>
        </w:rPr>
        <w:t>201</w:t>
      </w:r>
      <w:r w:rsidR="00F46D5A" w:rsidRPr="00263210">
        <w:rPr>
          <w:rFonts w:ascii="幼圆" w:eastAsia="幼圆" w:hAnsi="楷体"/>
          <w:b/>
          <w:color w:val="0070C0"/>
          <w:sz w:val="24"/>
          <w:szCs w:val="24"/>
        </w:rPr>
        <w:t>7</w:t>
      </w:r>
      <w:r w:rsidRPr="00263210">
        <w:rPr>
          <w:rFonts w:ascii="幼圆" w:eastAsia="幼圆" w:hAnsi="楷体" w:hint="eastAsia"/>
          <w:b/>
          <w:color w:val="0070C0"/>
          <w:sz w:val="24"/>
          <w:szCs w:val="24"/>
        </w:rPr>
        <w:t>年6月</w:t>
      </w:r>
      <w:r w:rsidR="007351D0" w:rsidRPr="00263210">
        <w:rPr>
          <w:rFonts w:ascii="幼圆" w:eastAsia="幼圆" w:hAnsi="楷体" w:hint="eastAsia"/>
          <w:b/>
          <w:color w:val="0070C0"/>
          <w:sz w:val="24"/>
          <w:szCs w:val="24"/>
        </w:rPr>
        <w:t>本科</w:t>
      </w:r>
      <w:r w:rsidRPr="00263210">
        <w:rPr>
          <w:rFonts w:ascii="幼圆" w:eastAsia="幼圆" w:hAnsi="楷体" w:hint="eastAsia"/>
          <w:b/>
          <w:color w:val="0070C0"/>
          <w:sz w:val="24"/>
          <w:szCs w:val="24"/>
        </w:rPr>
        <w:t>毕业生</w:t>
      </w:r>
      <w:r w:rsidR="0001057D" w:rsidRPr="00263210">
        <w:rPr>
          <w:rFonts w:ascii="幼圆" w:eastAsia="幼圆" w:hAnsi="楷体" w:hint="eastAsia"/>
          <w:b/>
          <w:color w:val="0070C0"/>
          <w:sz w:val="24"/>
          <w:szCs w:val="24"/>
        </w:rPr>
        <w:t>，有志愿考日本大学研究生者</w:t>
      </w:r>
    </w:p>
    <w:p w:rsidR="0001057D" w:rsidRDefault="0001057D" w:rsidP="00BF28E6">
      <w:pPr>
        <w:rPr>
          <w:rFonts w:ascii="幼圆" w:eastAsia="幼圆" w:hAnsi="楷体"/>
          <w:sz w:val="24"/>
          <w:szCs w:val="24"/>
        </w:rPr>
      </w:pPr>
    </w:p>
    <w:p w:rsidR="00101A50" w:rsidRDefault="00101A50" w:rsidP="00BF28E6">
      <w:pPr>
        <w:rPr>
          <w:rFonts w:ascii="幼圆" w:eastAsia="幼圆" w:hAnsi="楷体"/>
          <w:sz w:val="24"/>
          <w:szCs w:val="24"/>
        </w:rPr>
      </w:pPr>
      <w:r w:rsidRPr="00101A50">
        <w:rPr>
          <w:rFonts w:ascii="幼圆" w:eastAsia="幼圆" w:hAnsi="楷体" w:hint="eastAsia"/>
          <w:b/>
          <w:sz w:val="24"/>
          <w:szCs w:val="24"/>
        </w:rPr>
        <w:t>语言要求：</w:t>
      </w:r>
      <w:r>
        <w:rPr>
          <w:rFonts w:ascii="幼圆" w:eastAsia="幼圆" w:hAnsi="楷体" w:hint="eastAsia"/>
          <w:sz w:val="24"/>
          <w:szCs w:val="24"/>
        </w:rPr>
        <w:t>日本能力考试2级</w:t>
      </w:r>
      <w:r w:rsidR="00D7536F">
        <w:rPr>
          <w:rFonts w:ascii="幼圆" w:eastAsia="幼圆" w:hAnsi="楷体" w:hint="eastAsia"/>
          <w:sz w:val="24"/>
          <w:szCs w:val="24"/>
        </w:rPr>
        <w:t>及以上</w:t>
      </w:r>
      <w:r>
        <w:rPr>
          <w:rFonts w:ascii="幼圆" w:eastAsia="幼圆" w:hAnsi="楷体" w:hint="eastAsia"/>
          <w:sz w:val="24"/>
          <w:szCs w:val="24"/>
        </w:rPr>
        <w:t>水平</w:t>
      </w:r>
    </w:p>
    <w:p w:rsidR="0001057D" w:rsidRPr="00BF28E6" w:rsidRDefault="0001057D" w:rsidP="00BF28E6">
      <w:pPr>
        <w:rPr>
          <w:rFonts w:ascii="幼圆" w:eastAsia="幼圆" w:hAnsi="楷体"/>
          <w:sz w:val="24"/>
          <w:szCs w:val="24"/>
        </w:rPr>
      </w:pPr>
      <w:bookmarkStart w:id="0" w:name="_GoBack"/>
      <w:bookmarkEnd w:id="0"/>
    </w:p>
    <w:p w:rsidR="007E0363" w:rsidRDefault="007E0363" w:rsidP="008E015A">
      <w:pPr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b/>
          <w:sz w:val="24"/>
          <w:szCs w:val="24"/>
        </w:rPr>
        <w:t>课程时间：</w:t>
      </w:r>
      <w:r w:rsidR="002C206A">
        <w:rPr>
          <w:rFonts w:ascii="幼圆" w:eastAsia="幼圆" w:hAnsi="楷体" w:hint="eastAsia"/>
          <w:sz w:val="24"/>
          <w:szCs w:val="24"/>
        </w:rPr>
        <w:t>201</w:t>
      </w:r>
      <w:r w:rsidR="00F46D5A">
        <w:rPr>
          <w:rFonts w:ascii="幼圆" w:eastAsia="幼圆" w:hAnsi="楷体" w:hint="eastAsia"/>
          <w:sz w:val="24"/>
          <w:szCs w:val="24"/>
        </w:rPr>
        <w:t>7</w:t>
      </w:r>
      <w:r w:rsidRPr="000B7CE9">
        <w:rPr>
          <w:rFonts w:ascii="幼圆" w:eastAsia="幼圆" w:hAnsi="楷体" w:hint="eastAsia"/>
          <w:sz w:val="24"/>
          <w:szCs w:val="24"/>
        </w:rPr>
        <w:t>年10月1日——</w:t>
      </w:r>
      <w:r w:rsidR="002C206A">
        <w:rPr>
          <w:rFonts w:ascii="幼圆" w:eastAsia="幼圆" w:hAnsi="楷体" w:hint="eastAsia"/>
          <w:sz w:val="24"/>
          <w:szCs w:val="24"/>
        </w:rPr>
        <w:t>201</w:t>
      </w:r>
      <w:r w:rsidR="00F46D5A">
        <w:rPr>
          <w:rFonts w:ascii="幼圆" w:eastAsia="幼圆" w:hAnsi="楷体" w:hint="eastAsia"/>
          <w:sz w:val="24"/>
          <w:szCs w:val="24"/>
        </w:rPr>
        <w:t>8</w:t>
      </w:r>
      <w:r w:rsidRPr="000B7CE9">
        <w:rPr>
          <w:rFonts w:ascii="幼圆" w:eastAsia="幼圆" w:hAnsi="楷体" w:hint="eastAsia"/>
          <w:sz w:val="24"/>
          <w:szCs w:val="24"/>
        </w:rPr>
        <w:t>年3月31日（六个月）</w:t>
      </w:r>
      <w:r w:rsidR="00101A50">
        <w:rPr>
          <w:rFonts w:ascii="幼圆" w:eastAsia="幼圆" w:hAnsi="楷体" w:hint="eastAsia"/>
          <w:sz w:val="24"/>
          <w:szCs w:val="24"/>
        </w:rPr>
        <w:t>，可延长至</w:t>
      </w:r>
      <w:r w:rsidR="0015416F">
        <w:rPr>
          <w:rFonts w:ascii="幼圆" w:eastAsia="幼圆" w:hAnsi="楷体" w:hint="eastAsia"/>
          <w:sz w:val="24"/>
          <w:szCs w:val="24"/>
        </w:rPr>
        <w:t>1</w:t>
      </w:r>
      <w:r w:rsidR="00101A50">
        <w:rPr>
          <w:rFonts w:ascii="幼圆" w:eastAsia="幼圆" w:hAnsi="楷体" w:hint="eastAsia"/>
          <w:sz w:val="24"/>
          <w:szCs w:val="24"/>
        </w:rPr>
        <w:t>年</w:t>
      </w:r>
    </w:p>
    <w:p w:rsidR="0001057D" w:rsidRPr="0020683A" w:rsidRDefault="0001057D" w:rsidP="008E015A">
      <w:pPr>
        <w:rPr>
          <w:rFonts w:ascii="幼圆" w:eastAsia="幼圆" w:hAnsi="楷体"/>
          <w:b/>
          <w:sz w:val="24"/>
          <w:szCs w:val="24"/>
        </w:rPr>
      </w:pPr>
    </w:p>
    <w:p w:rsidR="0078233F" w:rsidRPr="000B7CE9" w:rsidRDefault="0078233F" w:rsidP="008E015A">
      <w:pPr>
        <w:rPr>
          <w:rFonts w:ascii="幼圆" w:eastAsia="幼圆" w:hAnsi="楷体"/>
          <w:b/>
          <w:sz w:val="24"/>
          <w:szCs w:val="24"/>
        </w:rPr>
      </w:pPr>
      <w:r w:rsidRPr="000B7CE9">
        <w:rPr>
          <w:rFonts w:ascii="幼圆" w:eastAsia="幼圆" w:hAnsi="楷体" w:hint="eastAsia"/>
          <w:b/>
          <w:sz w:val="24"/>
          <w:szCs w:val="24"/>
        </w:rPr>
        <w:t>费用：</w:t>
      </w:r>
    </w:p>
    <w:p w:rsidR="0078233F" w:rsidRPr="000B7CE9" w:rsidRDefault="0078233F" w:rsidP="0078233F">
      <w:pPr>
        <w:pStyle w:val="a3"/>
        <w:numPr>
          <w:ilvl w:val="0"/>
          <w:numId w:val="3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入学费用：84600日元</w:t>
      </w:r>
    </w:p>
    <w:p w:rsidR="007E0363" w:rsidRPr="000B7CE9" w:rsidRDefault="007E0363" w:rsidP="008E015A">
      <w:pPr>
        <w:pStyle w:val="a3"/>
        <w:numPr>
          <w:ilvl w:val="0"/>
          <w:numId w:val="3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课程费用：178200</w:t>
      </w:r>
      <w:r w:rsidR="001548B0" w:rsidRPr="000B7CE9">
        <w:rPr>
          <w:rFonts w:ascii="幼圆" w:eastAsia="幼圆" w:hAnsi="楷体" w:hint="eastAsia"/>
          <w:sz w:val="24"/>
          <w:szCs w:val="24"/>
        </w:rPr>
        <w:t>日元（</w:t>
      </w:r>
      <w:r w:rsidR="00101A50">
        <w:rPr>
          <w:rFonts w:ascii="幼圆" w:eastAsia="幼圆" w:hAnsi="楷体" w:hint="eastAsia"/>
          <w:sz w:val="24"/>
          <w:szCs w:val="24"/>
        </w:rPr>
        <w:t>六个月</w:t>
      </w:r>
      <w:r w:rsidR="001548B0" w:rsidRPr="000B7CE9">
        <w:rPr>
          <w:rFonts w:ascii="幼圆" w:eastAsia="幼圆" w:hAnsi="楷体" w:hint="eastAsia"/>
          <w:sz w:val="24"/>
          <w:szCs w:val="24"/>
        </w:rPr>
        <w:t>）</w:t>
      </w:r>
    </w:p>
    <w:p w:rsidR="0078233F" w:rsidRDefault="0078233F" w:rsidP="0078233F">
      <w:pPr>
        <w:pStyle w:val="a3"/>
        <w:numPr>
          <w:ilvl w:val="0"/>
          <w:numId w:val="3"/>
        </w:numPr>
        <w:ind w:firstLineChars="0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sz w:val="24"/>
          <w:szCs w:val="24"/>
        </w:rPr>
        <w:t>住宿+生活费：约80000日元/月</w:t>
      </w:r>
    </w:p>
    <w:p w:rsidR="00101A50" w:rsidRPr="000B7CE9" w:rsidRDefault="00101A50" w:rsidP="00101A50">
      <w:pPr>
        <w:pStyle w:val="a3"/>
        <w:ind w:left="420" w:firstLineChars="0" w:firstLine="0"/>
        <w:rPr>
          <w:rFonts w:ascii="幼圆" w:eastAsia="幼圆" w:hAnsi="楷体"/>
          <w:sz w:val="24"/>
          <w:szCs w:val="24"/>
        </w:rPr>
      </w:pPr>
    </w:p>
    <w:p w:rsidR="008E015A" w:rsidRDefault="00017A28" w:rsidP="008E015A">
      <w:pPr>
        <w:rPr>
          <w:rFonts w:ascii="幼圆" w:eastAsia="幼圆" w:hAnsi="楷体"/>
          <w:sz w:val="24"/>
          <w:szCs w:val="24"/>
        </w:rPr>
      </w:pPr>
      <w:r>
        <w:rPr>
          <w:rFonts w:ascii="幼圆" w:eastAsia="幼圆" w:hAnsi="楷体" w:hint="eastAsia"/>
          <w:b/>
          <w:sz w:val="24"/>
          <w:szCs w:val="24"/>
        </w:rPr>
        <w:t>报名</w:t>
      </w:r>
      <w:r w:rsidR="001F43FD">
        <w:rPr>
          <w:rFonts w:ascii="幼圆" w:eastAsia="幼圆" w:hAnsi="楷体" w:hint="eastAsia"/>
          <w:b/>
          <w:sz w:val="24"/>
          <w:szCs w:val="24"/>
        </w:rPr>
        <w:t>截止日期</w:t>
      </w:r>
      <w:r w:rsidR="0078233F" w:rsidRPr="000B7CE9">
        <w:rPr>
          <w:rFonts w:ascii="幼圆" w:eastAsia="幼圆" w:hAnsi="楷体" w:hint="eastAsia"/>
          <w:b/>
          <w:sz w:val="24"/>
          <w:szCs w:val="24"/>
        </w:rPr>
        <w:t>：</w:t>
      </w:r>
      <w:r w:rsidR="000B7CE9" w:rsidRPr="000B7CE9">
        <w:rPr>
          <w:rFonts w:ascii="幼圆" w:eastAsia="幼圆" w:hAnsi="楷体" w:hint="eastAsia"/>
          <w:sz w:val="24"/>
          <w:szCs w:val="24"/>
        </w:rPr>
        <w:t>2</w:t>
      </w:r>
      <w:r w:rsidR="002C206A">
        <w:rPr>
          <w:rFonts w:ascii="幼圆" w:eastAsia="幼圆" w:hAnsi="楷体"/>
          <w:sz w:val="24"/>
          <w:szCs w:val="24"/>
        </w:rPr>
        <w:t>01</w:t>
      </w:r>
      <w:r w:rsidR="00F46D5A">
        <w:rPr>
          <w:rFonts w:ascii="幼圆" w:eastAsia="幼圆" w:hAnsi="楷体" w:hint="eastAsia"/>
          <w:sz w:val="24"/>
          <w:szCs w:val="24"/>
        </w:rPr>
        <w:t>7</w:t>
      </w:r>
      <w:r w:rsidR="000B7CE9" w:rsidRPr="000B7CE9">
        <w:rPr>
          <w:rFonts w:ascii="幼圆" w:eastAsia="幼圆" w:hAnsi="楷体"/>
          <w:sz w:val="24"/>
          <w:szCs w:val="24"/>
        </w:rPr>
        <w:t>年</w:t>
      </w:r>
      <w:r w:rsidR="00063117">
        <w:rPr>
          <w:rFonts w:ascii="幼圆" w:eastAsia="幼圆" w:hAnsi="楷体" w:hint="eastAsia"/>
          <w:sz w:val="24"/>
          <w:szCs w:val="24"/>
        </w:rPr>
        <w:t>4</w:t>
      </w:r>
      <w:r w:rsidR="000B7CE9" w:rsidRPr="000B7CE9">
        <w:rPr>
          <w:rFonts w:ascii="幼圆" w:eastAsia="幼圆" w:hAnsi="楷体"/>
          <w:sz w:val="24"/>
          <w:szCs w:val="24"/>
        </w:rPr>
        <w:t>月</w:t>
      </w:r>
      <w:r w:rsidR="00591BF7">
        <w:rPr>
          <w:rFonts w:ascii="幼圆" w:eastAsia="幼圆" w:hAnsi="楷体" w:hint="eastAsia"/>
          <w:sz w:val="24"/>
          <w:szCs w:val="24"/>
        </w:rPr>
        <w:t>10</w:t>
      </w:r>
      <w:r w:rsidR="000B7CE9" w:rsidRPr="000B7CE9">
        <w:rPr>
          <w:rFonts w:ascii="幼圆" w:eastAsia="幼圆" w:hAnsi="楷体"/>
          <w:sz w:val="24"/>
          <w:szCs w:val="24"/>
        </w:rPr>
        <w:t>日</w:t>
      </w:r>
    </w:p>
    <w:p w:rsidR="00CE5DA2" w:rsidRPr="00063117" w:rsidRDefault="00CE5DA2" w:rsidP="008E015A">
      <w:pPr>
        <w:rPr>
          <w:rFonts w:ascii="幼圆" w:eastAsia="幼圆" w:hAnsi="楷体"/>
          <w:sz w:val="24"/>
          <w:szCs w:val="24"/>
        </w:rPr>
      </w:pPr>
    </w:p>
    <w:p w:rsidR="00D87CF3" w:rsidRPr="000B7CE9" w:rsidRDefault="0078233F" w:rsidP="00CE5DA2">
      <w:pPr>
        <w:ind w:left="1325" w:hangingChars="550" w:hanging="1325"/>
        <w:rPr>
          <w:rFonts w:ascii="幼圆" w:eastAsia="幼圆" w:hAnsi="楷体"/>
          <w:sz w:val="24"/>
          <w:szCs w:val="24"/>
        </w:rPr>
      </w:pPr>
      <w:r w:rsidRPr="000B7CE9">
        <w:rPr>
          <w:rFonts w:ascii="幼圆" w:eastAsia="幼圆" w:hAnsi="楷体" w:hint="eastAsia"/>
          <w:b/>
          <w:sz w:val="24"/>
          <w:szCs w:val="24"/>
        </w:rPr>
        <w:t>报名方式：</w:t>
      </w:r>
      <w:r w:rsidRPr="000B7CE9">
        <w:rPr>
          <w:rFonts w:ascii="幼圆" w:eastAsia="幼圆" w:hAnsi="楷体" w:hint="eastAsia"/>
          <w:sz w:val="24"/>
          <w:szCs w:val="24"/>
        </w:rPr>
        <w:t>请至</w:t>
      </w:r>
      <w:r w:rsidRPr="00263210">
        <w:rPr>
          <w:rFonts w:ascii="幼圆" w:eastAsia="幼圆" w:hAnsi="楷体" w:hint="eastAsia"/>
          <w:b/>
          <w:color w:val="0070C0"/>
          <w:sz w:val="24"/>
          <w:szCs w:val="24"/>
        </w:rPr>
        <w:t>日本文化交流中心</w:t>
      </w:r>
      <w:r w:rsidR="00392FD2" w:rsidRPr="00263210">
        <w:rPr>
          <w:rFonts w:ascii="幼圆" w:eastAsia="幼圆" w:hAnsi="楷体" w:hint="eastAsia"/>
          <w:b/>
          <w:color w:val="0070C0"/>
          <w:sz w:val="24"/>
          <w:szCs w:val="24"/>
        </w:rPr>
        <w:t>冈山大学上海办公室</w:t>
      </w:r>
      <w:r w:rsidR="00CE5DA2">
        <w:rPr>
          <w:rFonts w:ascii="幼圆" w:eastAsia="幼圆" w:hAnsi="楷体" w:hint="eastAsia"/>
          <w:sz w:val="24"/>
          <w:szCs w:val="24"/>
        </w:rPr>
        <w:t>了解详情并</w:t>
      </w:r>
      <w:r w:rsidRPr="000B7CE9">
        <w:rPr>
          <w:rFonts w:ascii="幼圆" w:eastAsia="幼圆" w:hAnsi="楷体" w:hint="eastAsia"/>
          <w:sz w:val="24"/>
          <w:szCs w:val="24"/>
        </w:rPr>
        <w:t>进行报名（一教斜对面，小洋楼208）</w:t>
      </w:r>
    </w:p>
    <w:p w:rsidR="000B7CE9" w:rsidRPr="00CE5DA2" w:rsidRDefault="000B7CE9" w:rsidP="008E015A">
      <w:pPr>
        <w:rPr>
          <w:rFonts w:ascii="幼圆" w:eastAsia="幼圆"/>
          <w:b/>
          <w:sz w:val="24"/>
          <w:szCs w:val="24"/>
        </w:rPr>
      </w:pPr>
    </w:p>
    <w:sectPr w:rsidR="000B7CE9" w:rsidRPr="00CE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9E" w:rsidRDefault="0075329E" w:rsidP="0001057D">
      <w:r>
        <w:separator/>
      </w:r>
    </w:p>
  </w:endnote>
  <w:endnote w:type="continuationSeparator" w:id="0">
    <w:p w:rsidR="0075329E" w:rsidRDefault="0075329E" w:rsidP="0001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9E" w:rsidRDefault="0075329E" w:rsidP="0001057D">
      <w:r>
        <w:separator/>
      </w:r>
    </w:p>
  </w:footnote>
  <w:footnote w:type="continuationSeparator" w:id="0">
    <w:p w:rsidR="0075329E" w:rsidRDefault="0075329E" w:rsidP="0001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96F"/>
    <w:multiLevelType w:val="hybridMultilevel"/>
    <w:tmpl w:val="69FEC1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961B57"/>
    <w:multiLevelType w:val="hybridMultilevel"/>
    <w:tmpl w:val="2F34345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C879AB"/>
    <w:multiLevelType w:val="hybridMultilevel"/>
    <w:tmpl w:val="9A6EE0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0F146E"/>
    <w:multiLevelType w:val="hybridMultilevel"/>
    <w:tmpl w:val="C7DE42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A235E71"/>
    <w:multiLevelType w:val="hybridMultilevel"/>
    <w:tmpl w:val="BA6AED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B5"/>
    <w:rsid w:val="0001057D"/>
    <w:rsid w:val="00017A28"/>
    <w:rsid w:val="000248E8"/>
    <w:rsid w:val="00063117"/>
    <w:rsid w:val="00064B20"/>
    <w:rsid w:val="00073F63"/>
    <w:rsid w:val="000B7CE9"/>
    <w:rsid w:val="00101A50"/>
    <w:rsid w:val="0010573D"/>
    <w:rsid w:val="0015416F"/>
    <w:rsid w:val="001548B0"/>
    <w:rsid w:val="001B0DB8"/>
    <w:rsid w:val="001F43FD"/>
    <w:rsid w:val="0020683A"/>
    <w:rsid w:val="002240C4"/>
    <w:rsid w:val="00263210"/>
    <w:rsid w:val="002C206A"/>
    <w:rsid w:val="00392FD2"/>
    <w:rsid w:val="003D48B8"/>
    <w:rsid w:val="00421DAF"/>
    <w:rsid w:val="00492406"/>
    <w:rsid w:val="004B3DB5"/>
    <w:rsid w:val="0054541B"/>
    <w:rsid w:val="005564CE"/>
    <w:rsid w:val="00585E33"/>
    <w:rsid w:val="00591BF7"/>
    <w:rsid w:val="00713D1D"/>
    <w:rsid w:val="007351D0"/>
    <w:rsid w:val="0075329E"/>
    <w:rsid w:val="0078233F"/>
    <w:rsid w:val="007E0363"/>
    <w:rsid w:val="00821C7D"/>
    <w:rsid w:val="00853031"/>
    <w:rsid w:val="00873E9C"/>
    <w:rsid w:val="008834EB"/>
    <w:rsid w:val="008E015A"/>
    <w:rsid w:val="009B690B"/>
    <w:rsid w:val="009E2F89"/>
    <w:rsid w:val="009E6CA7"/>
    <w:rsid w:val="00A56A21"/>
    <w:rsid w:val="00B11AE0"/>
    <w:rsid w:val="00BA7071"/>
    <w:rsid w:val="00BC3BC3"/>
    <w:rsid w:val="00BF28E6"/>
    <w:rsid w:val="00C11BDD"/>
    <w:rsid w:val="00C838EC"/>
    <w:rsid w:val="00CE5DA2"/>
    <w:rsid w:val="00D007BB"/>
    <w:rsid w:val="00D7536F"/>
    <w:rsid w:val="00D87CF3"/>
    <w:rsid w:val="00DA1E3E"/>
    <w:rsid w:val="00DB56BA"/>
    <w:rsid w:val="00E96E95"/>
    <w:rsid w:val="00ED6B6D"/>
    <w:rsid w:val="00F46D5A"/>
    <w:rsid w:val="00F84F6F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0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05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5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0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05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JP-Center</dc:creator>
  <cp:keywords/>
  <dc:description/>
  <cp:lastModifiedBy>owner</cp:lastModifiedBy>
  <cp:revision>34</cp:revision>
  <dcterms:created xsi:type="dcterms:W3CDTF">2014-05-04T04:11:00Z</dcterms:created>
  <dcterms:modified xsi:type="dcterms:W3CDTF">2017-03-17T06:25:00Z</dcterms:modified>
</cp:coreProperties>
</file>