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39" w:rsidRDefault="00721F20" w:rsidP="00721F20">
      <w:pPr>
        <w:jc w:val="center"/>
        <w:rPr>
          <w:rFonts w:ascii="宋体" w:eastAsia="宋体" w:hAnsi="宋体"/>
          <w:b/>
          <w:sz w:val="36"/>
          <w:szCs w:val="32"/>
        </w:rPr>
      </w:pPr>
      <w:proofErr w:type="gramStart"/>
      <w:r w:rsidRPr="00721F20">
        <w:rPr>
          <w:rFonts w:ascii="宋体" w:eastAsia="宋体" w:hAnsi="宋体" w:hint="eastAsia"/>
          <w:b/>
          <w:sz w:val="36"/>
          <w:szCs w:val="32"/>
        </w:rPr>
        <w:t>课程思政评分</w:t>
      </w:r>
      <w:proofErr w:type="gramEnd"/>
      <w:r w:rsidRPr="00721F20">
        <w:rPr>
          <w:rFonts w:ascii="宋体" w:eastAsia="宋体" w:hAnsi="宋体" w:hint="eastAsia"/>
          <w:b/>
          <w:sz w:val="36"/>
          <w:szCs w:val="32"/>
        </w:rPr>
        <w:t>标准</w:t>
      </w:r>
    </w:p>
    <w:p w:rsidR="00721F20" w:rsidRDefault="00721F20" w:rsidP="00892C71">
      <w:pPr>
        <w:jc w:val="center"/>
        <w:rPr>
          <w:rFonts w:ascii="宋体" w:eastAsia="宋体" w:hAnsi="宋体"/>
          <w:b/>
          <w:sz w:val="36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812"/>
        <w:gridCol w:w="1071"/>
      </w:tblGrid>
      <w:tr w:rsidR="00721F20" w:rsidTr="00892C71">
        <w:trPr>
          <w:jc w:val="center"/>
        </w:trPr>
        <w:tc>
          <w:tcPr>
            <w:tcW w:w="1413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721F20">
              <w:rPr>
                <w:rFonts w:ascii="宋体" w:eastAsia="宋体" w:hAnsi="宋体" w:hint="eastAsia"/>
                <w:b/>
                <w:sz w:val="28"/>
                <w:szCs w:val="32"/>
              </w:rPr>
              <w:t>评价维度</w:t>
            </w:r>
          </w:p>
        </w:tc>
        <w:tc>
          <w:tcPr>
            <w:tcW w:w="5812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721F20">
              <w:rPr>
                <w:rFonts w:ascii="宋体" w:eastAsia="宋体" w:hAnsi="宋体" w:hint="eastAsia"/>
                <w:b/>
                <w:sz w:val="28"/>
                <w:szCs w:val="32"/>
              </w:rPr>
              <w:t>评价要点</w:t>
            </w:r>
          </w:p>
        </w:tc>
        <w:tc>
          <w:tcPr>
            <w:tcW w:w="1071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b/>
                <w:sz w:val="28"/>
                <w:szCs w:val="32"/>
              </w:rPr>
            </w:pPr>
            <w:r w:rsidRPr="00721F20">
              <w:rPr>
                <w:rFonts w:ascii="宋体" w:eastAsia="宋体" w:hAnsi="宋体" w:hint="eastAsia"/>
                <w:b/>
                <w:sz w:val="28"/>
                <w:szCs w:val="32"/>
              </w:rPr>
              <w:t>分值</w:t>
            </w:r>
          </w:p>
        </w:tc>
      </w:tr>
      <w:tr w:rsidR="00721F20" w:rsidTr="00892C71">
        <w:trPr>
          <w:jc w:val="center"/>
        </w:trPr>
        <w:tc>
          <w:tcPr>
            <w:tcW w:w="1413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21F20">
              <w:rPr>
                <w:rFonts w:ascii="宋体" w:eastAsia="宋体" w:hAnsi="宋体" w:hint="eastAsia"/>
                <w:sz w:val="24"/>
                <w:szCs w:val="32"/>
              </w:rPr>
              <w:t>教学理念</w:t>
            </w:r>
          </w:p>
        </w:tc>
        <w:tc>
          <w:tcPr>
            <w:tcW w:w="5812" w:type="dxa"/>
            <w:vAlign w:val="center"/>
          </w:tcPr>
          <w:p w:rsidR="00721F20" w:rsidRPr="00721F20" w:rsidRDefault="00721F20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教学理念符合学科专业与课程要求，体现立德树人思想</w:t>
            </w:r>
            <w:r w:rsidR="00892C71">
              <w:rPr>
                <w:rFonts w:ascii="宋体" w:eastAsia="宋体" w:hAnsi="宋体" w:hint="eastAsia"/>
                <w:sz w:val="24"/>
                <w:szCs w:val="32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“学生中心、产出导向、持续改进”的教育教学理念</w:t>
            </w:r>
            <w:r w:rsidR="00892C71">
              <w:rPr>
                <w:rFonts w:ascii="宋体" w:eastAsia="宋体" w:hAnsi="宋体" w:hint="eastAsia"/>
                <w:sz w:val="24"/>
                <w:szCs w:val="32"/>
              </w:rPr>
              <w:t>。</w:t>
            </w:r>
          </w:p>
        </w:tc>
        <w:tc>
          <w:tcPr>
            <w:tcW w:w="1071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1</w:t>
            </w:r>
            <w:r>
              <w:rPr>
                <w:rFonts w:ascii="宋体" w:eastAsia="宋体" w:hAnsi="宋体"/>
                <w:sz w:val="24"/>
                <w:szCs w:val="32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  <w:tr w:rsidR="00721F20" w:rsidTr="00892C71">
        <w:trPr>
          <w:jc w:val="center"/>
        </w:trPr>
        <w:tc>
          <w:tcPr>
            <w:tcW w:w="1413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课程思政</w:t>
            </w:r>
            <w:proofErr w:type="gramEnd"/>
          </w:p>
        </w:tc>
        <w:tc>
          <w:tcPr>
            <w:tcW w:w="5812" w:type="dxa"/>
            <w:vAlign w:val="center"/>
          </w:tcPr>
          <w:p w:rsidR="00721F20" w:rsidRPr="00721F20" w:rsidRDefault="00721F20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思想性突出，育人意识强，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思政元素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足，通过挖掘课程所蕴含的育人元素，有机融入课程知识点，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实现家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国情怀、人文底蕴、社会责任、科学精神、职业素养等方面的培养。</w:t>
            </w:r>
          </w:p>
        </w:tc>
        <w:tc>
          <w:tcPr>
            <w:tcW w:w="1071" w:type="dxa"/>
            <w:vAlign w:val="center"/>
          </w:tcPr>
          <w:p w:rsidR="00721F20" w:rsidRPr="00721F20" w:rsidRDefault="00721F20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3</w:t>
            </w:r>
            <w:r>
              <w:rPr>
                <w:rFonts w:ascii="宋体" w:eastAsia="宋体" w:hAnsi="宋体"/>
                <w:sz w:val="24"/>
                <w:szCs w:val="32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  <w:tr w:rsidR="00892C71" w:rsidTr="00945ACA">
        <w:trPr>
          <w:trHeight w:val="444"/>
          <w:jc w:val="center"/>
        </w:trPr>
        <w:tc>
          <w:tcPr>
            <w:tcW w:w="1413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教学内容</w:t>
            </w:r>
          </w:p>
        </w:tc>
        <w:tc>
          <w:tcPr>
            <w:tcW w:w="5812" w:type="dxa"/>
            <w:vAlign w:val="center"/>
          </w:tcPr>
          <w:p w:rsidR="00892C71" w:rsidRPr="00721F20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教学内容有深度、广度。</w:t>
            </w:r>
          </w:p>
        </w:tc>
        <w:tc>
          <w:tcPr>
            <w:tcW w:w="1071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2</w:t>
            </w:r>
            <w:r>
              <w:rPr>
                <w:rFonts w:ascii="宋体" w:eastAsia="宋体" w:hAnsi="宋体"/>
                <w:sz w:val="24"/>
                <w:szCs w:val="32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  <w:tr w:rsidR="00892C71" w:rsidTr="00945ACA">
        <w:trPr>
          <w:trHeight w:val="407"/>
          <w:jc w:val="center"/>
        </w:trPr>
        <w:tc>
          <w:tcPr>
            <w:tcW w:w="1413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Pr="00721F20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重点难点突出、逻辑合理、结构清晰</w:t>
            </w:r>
            <w:r w:rsidR="00945ACA">
              <w:rPr>
                <w:rFonts w:ascii="宋体" w:eastAsia="宋体" w:hAnsi="宋体" w:hint="eastAsia"/>
                <w:sz w:val="24"/>
                <w:szCs w:val="32"/>
              </w:rPr>
              <w:t>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Pr="00721F20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课程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思政目标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得到实现，促进学生家国情怀、科学与人文精神的培养。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945ACA">
        <w:trPr>
          <w:trHeight w:val="495"/>
          <w:jc w:val="center"/>
        </w:trPr>
        <w:tc>
          <w:tcPr>
            <w:tcW w:w="1413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教学模式</w:t>
            </w:r>
          </w:p>
        </w:tc>
        <w:tc>
          <w:tcPr>
            <w:tcW w:w="5812" w:type="dxa"/>
            <w:vAlign w:val="center"/>
          </w:tcPr>
          <w:p w:rsidR="00892C71" w:rsidRPr="00721F20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注重以学生为中心，体现教师主导、学生主体。</w:t>
            </w:r>
          </w:p>
        </w:tc>
        <w:tc>
          <w:tcPr>
            <w:tcW w:w="1071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3</w:t>
            </w:r>
            <w:r>
              <w:rPr>
                <w:rFonts w:ascii="宋体" w:eastAsia="宋体" w:hAnsi="宋体"/>
                <w:sz w:val="24"/>
                <w:szCs w:val="32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Pr="00721F20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电子课件与板书配合使用，教学用语清晰生动、有表现力。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教学目标科学、明确，重视学生发展需要，所有课堂活动与教学目标具有一致性。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合理有效运用智慧教室现代信息技术，恰当使用优质数字资源</w:t>
            </w:r>
            <w:r w:rsidR="00945ACA">
              <w:rPr>
                <w:rFonts w:ascii="宋体" w:eastAsia="宋体" w:hAnsi="宋体" w:hint="eastAsia"/>
                <w:sz w:val="24"/>
                <w:szCs w:val="32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信息</w:t>
            </w:r>
            <w:r w:rsidR="00945ACA">
              <w:rPr>
                <w:rFonts w:ascii="宋体" w:eastAsia="宋体" w:hAnsi="宋体" w:hint="eastAsia"/>
                <w:sz w:val="24"/>
                <w:szCs w:val="32"/>
              </w:rPr>
              <w:t>化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教学环境实施教学，教学资源应用充分、合理。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jc w:val="center"/>
        </w:trPr>
        <w:tc>
          <w:tcPr>
            <w:tcW w:w="1413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教学效果</w:t>
            </w: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课堂讲授富有吸引力。</w:t>
            </w:r>
          </w:p>
        </w:tc>
        <w:tc>
          <w:tcPr>
            <w:tcW w:w="1071" w:type="dxa"/>
            <w:vMerge w:val="restart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1</w:t>
            </w:r>
            <w:r>
              <w:rPr>
                <w:rFonts w:ascii="宋体" w:eastAsia="宋体" w:hAnsi="宋体"/>
                <w:sz w:val="24"/>
                <w:szCs w:val="32"/>
              </w:rPr>
              <w:t>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学生知识、能力与素质得到了全面发展，有效激发学生的学习兴趣。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jc w:val="center"/>
        </w:trPr>
        <w:tc>
          <w:tcPr>
            <w:tcW w:w="1413" w:type="dxa"/>
            <w:vMerge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教学风格突出、教学模式新颖、效果好，具有较高的借鉴</w:t>
            </w:r>
            <w:r w:rsidR="00945ACA">
              <w:rPr>
                <w:rFonts w:ascii="宋体" w:eastAsia="宋体" w:hAnsi="宋体" w:hint="eastAsia"/>
                <w:sz w:val="24"/>
                <w:szCs w:val="32"/>
              </w:rPr>
              <w:t>和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推广价值</w:t>
            </w:r>
          </w:p>
        </w:tc>
        <w:tc>
          <w:tcPr>
            <w:tcW w:w="1071" w:type="dxa"/>
            <w:vMerge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892C71" w:rsidTr="00892C71">
        <w:trPr>
          <w:trHeight w:val="590"/>
          <w:jc w:val="center"/>
        </w:trPr>
        <w:tc>
          <w:tcPr>
            <w:tcW w:w="1413" w:type="dxa"/>
            <w:vAlign w:val="center"/>
          </w:tcPr>
          <w:p w:rsidR="00892C71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总分</w:t>
            </w:r>
          </w:p>
        </w:tc>
        <w:tc>
          <w:tcPr>
            <w:tcW w:w="5812" w:type="dxa"/>
            <w:vAlign w:val="center"/>
          </w:tcPr>
          <w:p w:rsidR="00892C71" w:rsidRDefault="00892C71" w:rsidP="00892C71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892C71" w:rsidRPr="00721F20" w:rsidRDefault="00892C71" w:rsidP="00892C71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1</w:t>
            </w:r>
            <w:r>
              <w:rPr>
                <w:rFonts w:ascii="宋体" w:eastAsia="宋体" w:hAnsi="宋体"/>
                <w:sz w:val="24"/>
                <w:szCs w:val="32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分</w:t>
            </w:r>
          </w:p>
        </w:tc>
      </w:tr>
    </w:tbl>
    <w:p w:rsidR="00721F20" w:rsidRDefault="00721F20" w:rsidP="00721F20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37D7" w:rsidRDefault="003937D7" w:rsidP="00721F20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37D7" w:rsidRDefault="003937D7" w:rsidP="00721F20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37D7" w:rsidRDefault="003937D7" w:rsidP="00721F20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37D7" w:rsidRDefault="003937D7" w:rsidP="00721F20">
      <w:pPr>
        <w:jc w:val="center"/>
        <w:rPr>
          <w:rFonts w:ascii="宋体" w:eastAsia="宋体" w:hAnsi="宋体"/>
          <w:b/>
          <w:sz w:val="36"/>
          <w:szCs w:val="32"/>
        </w:rPr>
      </w:pPr>
      <w:bookmarkStart w:id="0" w:name="_GoBack"/>
      <w:bookmarkEnd w:id="0"/>
    </w:p>
    <w:sectPr w:rsidR="0039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C1"/>
    <w:rsid w:val="003937D7"/>
    <w:rsid w:val="00456E6F"/>
    <w:rsid w:val="00493DD6"/>
    <w:rsid w:val="005834C5"/>
    <w:rsid w:val="006F4497"/>
    <w:rsid w:val="00721F20"/>
    <w:rsid w:val="007C10C1"/>
    <w:rsid w:val="00892C71"/>
    <w:rsid w:val="00945ACA"/>
    <w:rsid w:val="009C6F1B"/>
    <w:rsid w:val="00C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EFCC2-8B3A-4F62-8B64-FF1F989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2022-04-06T08:51:00Z</dcterms:created>
  <dcterms:modified xsi:type="dcterms:W3CDTF">2022-04-07T02:30:00Z</dcterms:modified>
</cp:coreProperties>
</file>